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2582C">
      <w:pPr>
        <w:pStyle w:val="2"/>
        <w:ind w:left="643"/>
        <w:rPr>
          <w:rFonts w:hint="eastAsia" w:ascii="宋体" w:hAnsi="宋体" w:cs="宋体"/>
          <w:color w:val="000000"/>
          <w:sz w:val="32"/>
          <w:szCs w:val="32"/>
        </w:rPr>
      </w:pPr>
      <w:r>
        <w:rPr>
          <w:rFonts w:hint="eastAsia" w:ascii="宋体" w:hAnsi="宋体" w:cs="宋体"/>
          <w:color w:val="000000"/>
          <w:sz w:val="32"/>
          <w:szCs w:val="32"/>
        </w:rPr>
        <w:t>湖南省信访局机关办公楼围墙及保安亭维修改造</w:t>
      </w:r>
    </w:p>
    <w:p w14:paraId="03A9B007">
      <w:pPr>
        <w:pStyle w:val="2"/>
        <w:ind w:left="643"/>
        <w:rPr>
          <w:rFonts w:ascii="宋体" w:hAnsi="宋体" w:cs="宋体"/>
          <w:sz w:val="32"/>
          <w:szCs w:val="32"/>
        </w:rPr>
      </w:pPr>
      <w:r>
        <w:rPr>
          <w:rFonts w:hint="eastAsia" w:ascii="宋体" w:hAnsi="宋体" w:cs="宋体"/>
          <w:color w:val="000000"/>
          <w:sz w:val="32"/>
          <w:szCs w:val="32"/>
        </w:rPr>
        <w:t>工程项目竞争性磋商公告</w:t>
      </w:r>
    </w:p>
    <w:p w14:paraId="2A90E674">
      <w:pPr>
        <w:pStyle w:val="11"/>
        <w:jc w:val="both"/>
        <w:rPr>
          <w:rFonts w:ascii="宋体" w:hAnsi="宋体" w:cs="宋体"/>
        </w:rPr>
      </w:pPr>
    </w:p>
    <w:p w14:paraId="1438EDE2">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u w:val="single"/>
        </w:rPr>
        <w:t>湖南中湘项目管理有限公司</w:t>
      </w:r>
      <w:r>
        <w:rPr>
          <w:rFonts w:hint="eastAsia" w:ascii="宋体" w:hAnsi="宋体" w:cs="宋体"/>
          <w:color w:val="auto"/>
          <w:szCs w:val="21"/>
        </w:rPr>
        <w:t>受</w:t>
      </w:r>
      <w:r>
        <w:rPr>
          <w:rFonts w:hint="eastAsia" w:ascii="宋体" w:hAnsi="宋体" w:cs="宋体"/>
          <w:color w:val="auto"/>
          <w:szCs w:val="21"/>
          <w:u w:val="single"/>
        </w:rPr>
        <w:t xml:space="preserve">湖南省信访局 </w:t>
      </w:r>
      <w:r>
        <w:rPr>
          <w:rFonts w:hint="eastAsia" w:ascii="宋体" w:hAnsi="宋体" w:cs="宋体"/>
          <w:color w:val="auto"/>
          <w:szCs w:val="21"/>
        </w:rPr>
        <w:t>的委托，对</w:t>
      </w:r>
      <w:r>
        <w:rPr>
          <w:rFonts w:hint="eastAsia" w:ascii="宋体" w:hAnsi="宋体" w:cs="宋体"/>
          <w:color w:val="auto"/>
          <w:szCs w:val="21"/>
          <w:u w:val="single"/>
          <w:lang w:eastAsia="zh-CN"/>
        </w:rPr>
        <w:t>机关办公楼围墙及保安亭维修改造工程项目（二次）</w:t>
      </w:r>
      <w:r>
        <w:rPr>
          <w:rFonts w:hint="eastAsia" w:ascii="宋体" w:hAnsi="宋体" w:cs="宋体"/>
          <w:color w:val="auto"/>
          <w:szCs w:val="21"/>
        </w:rPr>
        <w:t>进行竞争性磋商采购，现采用</w:t>
      </w:r>
      <w:r>
        <w:rPr>
          <w:rFonts w:hint="eastAsia" w:ascii="宋体" w:hAnsi="宋体" w:cs="宋体"/>
          <w:color w:val="auto"/>
          <w:szCs w:val="21"/>
          <w:u w:val="single"/>
        </w:rPr>
        <w:t>发布公告</w:t>
      </w:r>
      <w:r>
        <w:rPr>
          <w:rFonts w:hint="eastAsia" w:ascii="宋体" w:hAnsi="宋体" w:cs="宋体"/>
          <w:color w:val="auto"/>
          <w:szCs w:val="21"/>
        </w:rPr>
        <w:t>的方式，邀请符合资格条件的供应商参与竞争性磋商采购活动。</w:t>
      </w:r>
    </w:p>
    <w:p w14:paraId="1D91491F">
      <w:pPr>
        <w:numPr>
          <w:ilvl w:val="0"/>
          <w:numId w:val="1"/>
        </w:numPr>
        <w:adjustRightInd w:val="0"/>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采购项目基本概况</w:t>
      </w:r>
    </w:p>
    <w:p w14:paraId="6EA8A894">
      <w:pPr>
        <w:adjustRightInd w:val="0"/>
        <w:snapToGrid w:val="0"/>
        <w:spacing w:line="360" w:lineRule="auto"/>
        <w:ind w:left="420" w:leftChars="200"/>
        <w:rPr>
          <w:rFonts w:hint="eastAsia" w:ascii="宋体" w:hAnsi="宋体" w:eastAsia="宋体" w:cs="宋体"/>
          <w:color w:val="auto"/>
          <w:szCs w:val="21"/>
          <w:lang w:eastAsia="zh-CN"/>
        </w:rPr>
      </w:pPr>
      <w:r>
        <w:rPr>
          <w:rFonts w:hint="eastAsia" w:ascii="宋体" w:hAnsi="宋体" w:cs="宋体"/>
          <w:color w:val="auto"/>
          <w:szCs w:val="21"/>
        </w:rPr>
        <w:t>采购项目名称：</w:t>
      </w:r>
      <w:r>
        <w:rPr>
          <w:rFonts w:hint="eastAsia" w:ascii="宋体" w:hAnsi="宋体" w:cs="宋体"/>
          <w:color w:val="auto"/>
          <w:szCs w:val="21"/>
          <w:lang w:eastAsia="zh-CN"/>
        </w:rPr>
        <w:t>机关办公楼围墙及保安亭维修改造工程项目（二次）</w:t>
      </w:r>
    </w:p>
    <w:p w14:paraId="512814AF">
      <w:pPr>
        <w:adjustRightInd w:val="0"/>
        <w:snapToGrid w:val="0"/>
        <w:spacing w:line="360" w:lineRule="auto"/>
        <w:ind w:left="420" w:leftChars="200"/>
        <w:rPr>
          <w:rFonts w:hint="eastAsia" w:ascii="宋体" w:hAnsi="宋体" w:cs="宋体"/>
          <w:color w:val="auto"/>
          <w:szCs w:val="21"/>
        </w:rPr>
      </w:pPr>
      <w:r>
        <w:rPr>
          <w:rFonts w:hint="eastAsia" w:ascii="宋体" w:hAnsi="宋体" w:cs="宋体"/>
          <w:color w:val="auto"/>
          <w:szCs w:val="21"/>
        </w:rPr>
        <w:t>2、委托代理编号：HNZX-20260708</w:t>
      </w:r>
    </w:p>
    <w:p w14:paraId="5F9523CA">
      <w:pPr>
        <w:adjustRightInd w:val="0"/>
        <w:snapToGrid w:val="0"/>
        <w:spacing w:line="360" w:lineRule="auto"/>
        <w:ind w:firstLine="420" w:firstLineChars="200"/>
        <w:rPr>
          <w:rFonts w:ascii="宋体" w:hAnsi="宋体" w:cs="宋体"/>
          <w:color w:val="auto"/>
          <w:szCs w:val="21"/>
          <w:highlight w:val="yellow"/>
        </w:rPr>
      </w:pPr>
      <w:r>
        <w:rPr>
          <w:rFonts w:hint="eastAsia" w:ascii="宋体" w:hAnsi="宋体" w:cs="宋体"/>
          <w:color w:val="auto"/>
          <w:szCs w:val="21"/>
        </w:rPr>
        <w:t>3、采购项目标的、数量及简要规格描述或项目基本概况介绍：详见磋商文件“第四章 采购需求”。</w:t>
      </w:r>
    </w:p>
    <w:p w14:paraId="736DDF69">
      <w:pPr>
        <w:adjustRightInd w:val="0"/>
        <w:snapToGrid w:val="0"/>
        <w:spacing w:line="360" w:lineRule="auto"/>
        <w:ind w:firstLine="422" w:firstLineChars="200"/>
        <w:rPr>
          <w:rFonts w:hint="eastAsia" w:ascii="宋体" w:hAnsi="宋体" w:cs="宋体"/>
          <w:color w:val="auto"/>
          <w:szCs w:val="21"/>
        </w:rPr>
      </w:pPr>
      <w:r>
        <w:rPr>
          <w:rFonts w:hint="eastAsia" w:ascii="宋体" w:hAnsi="宋体" w:cs="宋体"/>
          <w:b/>
          <w:bCs/>
          <w:color w:val="auto"/>
          <w:szCs w:val="21"/>
        </w:rPr>
        <w:t>二、采购项目总预算</w:t>
      </w:r>
      <w:r>
        <w:rPr>
          <w:rFonts w:hint="eastAsia" w:ascii="宋体" w:hAnsi="宋体" w:cs="宋体"/>
          <w:color w:val="auto"/>
          <w:szCs w:val="21"/>
        </w:rPr>
        <w:t>：</w:t>
      </w:r>
      <w:r>
        <w:rPr>
          <w:rFonts w:hint="eastAsia" w:ascii="宋体" w:hAnsi="宋体" w:cs="宋体"/>
          <w:b/>
          <w:color w:val="auto"/>
          <w:szCs w:val="21"/>
        </w:rPr>
        <w:t>494609.37元</w:t>
      </w:r>
    </w:p>
    <w:p w14:paraId="18044BDE">
      <w:pPr>
        <w:adjustRightInd w:val="0"/>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三、供应商资格条件：</w:t>
      </w:r>
    </w:p>
    <w:p w14:paraId="39DACC44">
      <w:pPr>
        <w:adjustRightInd w:val="0"/>
        <w:snapToGrid w:val="0"/>
        <w:spacing w:after="78" w:afterLines="25" w:line="360" w:lineRule="auto"/>
        <w:ind w:firstLine="420" w:firstLineChars="200"/>
        <w:rPr>
          <w:rFonts w:ascii="宋体" w:hAnsi="宋体" w:cs="宋体"/>
          <w:color w:val="auto"/>
          <w:szCs w:val="21"/>
        </w:rPr>
      </w:pPr>
      <w:r>
        <w:rPr>
          <w:rFonts w:hint="eastAsia" w:ascii="宋体" w:hAnsi="宋体" w:cs="宋体"/>
          <w:color w:val="auto"/>
          <w:szCs w:val="21"/>
        </w:rPr>
        <w:t>1、供应商基本资格条件：参照《中华人民共和国政府采购法》第二十二条规定的供应商条件，并提供以下资格证明文件：</w:t>
      </w:r>
    </w:p>
    <w:p w14:paraId="5CAC8321">
      <w:pPr>
        <w:adjustRightInd w:val="0"/>
        <w:snapToGrid w:val="0"/>
        <w:spacing w:before="71" w:beforeLines="23" w:after="74" w:afterLines="24" w:line="360" w:lineRule="auto"/>
        <w:ind w:firstLine="420" w:firstLineChars="200"/>
        <w:rPr>
          <w:rFonts w:ascii="宋体" w:hAnsi="宋体" w:cs="宋体"/>
          <w:color w:val="auto"/>
          <w:szCs w:val="21"/>
        </w:rPr>
      </w:pPr>
      <w:r>
        <w:rPr>
          <w:rFonts w:hint="eastAsia" w:ascii="宋体" w:hAnsi="宋体" w:cs="宋体"/>
          <w:color w:val="auto"/>
          <w:szCs w:val="21"/>
        </w:rPr>
        <w:t>（1）</w:t>
      </w:r>
      <w:r>
        <w:rPr>
          <w:rFonts w:hint="eastAsia" w:ascii="宋体" w:hAnsi="宋体" w:cs="宋体"/>
          <w:b/>
          <w:bCs/>
          <w:color w:val="auto"/>
          <w:szCs w:val="21"/>
        </w:rPr>
        <w:t>《湖南省政府采购供应商资格承诺函》(格式见附件4-2)</w:t>
      </w:r>
    </w:p>
    <w:p w14:paraId="75C9A724">
      <w:pPr>
        <w:adjustRightInd w:val="0"/>
        <w:snapToGrid w:val="0"/>
        <w:spacing w:before="71" w:beforeLines="23" w:after="74" w:afterLines="24" w:line="360" w:lineRule="auto"/>
        <w:ind w:firstLine="420" w:firstLineChars="200"/>
        <w:rPr>
          <w:rFonts w:ascii="宋体" w:hAnsi="宋体" w:cs="宋体"/>
          <w:color w:val="auto"/>
          <w:szCs w:val="21"/>
        </w:rPr>
      </w:pPr>
      <w:r>
        <w:rPr>
          <w:rFonts w:hint="eastAsia" w:ascii="宋体" w:hAnsi="宋体" w:cs="宋体"/>
          <w:color w:val="auto"/>
          <w:szCs w:val="21"/>
        </w:rPr>
        <w:t>（2）法人提交企业法人营业执照副本(或者法人登记证书)以及组织机构代码证副本复印件；</w:t>
      </w:r>
    </w:p>
    <w:p w14:paraId="4005A2E3">
      <w:pPr>
        <w:adjustRightInd w:val="0"/>
        <w:snapToGrid w:val="0"/>
        <w:spacing w:after="78" w:afterLines="25" w:line="360" w:lineRule="auto"/>
        <w:ind w:firstLine="420" w:firstLineChars="200"/>
        <w:rPr>
          <w:rFonts w:ascii="宋体" w:hAnsi="宋体" w:cs="宋体"/>
          <w:color w:val="auto"/>
          <w:szCs w:val="21"/>
        </w:rPr>
      </w:pPr>
      <w:r>
        <w:rPr>
          <w:rFonts w:hint="eastAsia" w:ascii="宋体" w:hAnsi="宋体" w:cs="宋体"/>
          <w:color w:val="auto"/>
          <w:szCs w:val="21"/>
        </w:rPr>
        <w:t>（3）法人提交法定代表人身份证明原件或者法定代表人授权委托书原件并附法定代表人身份证明原件，自然人提交身份证复印件；</w:t>
      </w:r>
    </w:p>
    <w:p w14:paraId="5D40B899">
      <w:pPr>
        <w:adjustRightInd w:val="0"/>
        <w:snapToGrid w:val="0"/>
        <w:spacing w:after="78" w:afterLines="25" w:line="360" w:lineRule="auto"/>
        <w:ind w:firstLine="420" w:firstLineChars="200"/>
        <w:rPr>
          <w:rFonts w:ascii="宋体" w:hAnsi="宋体" w:cs="宋体"/>
          <w:color w:val="auto"/>
          <w:szCs w:val="21"/>
        </w:rPr>
      </w:pPr>
      <w:r>
        <w:rPr>
          <w:rFonts w:hint="eastAsia" w:ascii="宋体" w:hAnsi="宋体" w:cs="宋体"/>
          <w:color w:val="auto"/>
          <w:szCs w:val="21"/>
        </w:rPr>
        <w:t>（4）其他说明：</w:t>
      </w:r>
    </w:p>
    <w:p w14:paraId="2383DB13">
      <w:pPr>
        <w:adjustRightInd w:val="0"/>
        <w:snapToGrid w:val="0"/>
        <w:spacing w:before="71" w:beforeLines="23" w:after="74" w:afterLines="24" w:line="360" w:lineRule="auto"/>
        <w:ind w:firstLine="420" w:firstLineChars="200"/>
        <w:rPr>
          <w:rFonts w:ascii="宋体" w:hAnsi="宋体" w:cs="宋体"/>
          <w:color w:val="auto"/>
          <w:szCs w:val="21"/>
        </w:rPr>
      </w:pPr>
      <w:r>
        <w:rPr>
          <w:rFonts w:hint="eastAsia" w:ascii="宋体" w:hAnsi="宋体" w:cs="宋体"/>
          <w:color w:val="auto"/>
          <w:szCs w:val="21"/>
        </w:rPr>
        <w:t>①非法人组织参与投标需提供的证明材料。</w:t>
      </w:r>
    </w:p>
    <w:p w14:paraId="16A16589">
      <w:pPr>
        <w:adjustRightInd w:val="0"/>
        <w:snapToGrid w:val="0"/>
        <w:spacing w:before="71" w:beforeLines="23" w:after="74" w:afterLines="24" w:line="360" w:lineRule="auto"/>
        <w:ind w:firstLine="420" w:firstLineChars="200"/>
        <w:rPr>
          <w:rFonts w:ascii="宋体" w:hAnsi="宋体" w:cs="宋体"/>
          <w:color w:val="auto"/>
          <w:szCs w:val="21"/>
        </w:rPr>
      </w:pPr>
      <w:r>
        <w:rPr>
          <w:rFonts w:hint="eastAsia" w:ascii="宋体" w:hAnsi="宋体" w:cs="宋体"/>
          <w:color w:val="auto"/>
          <w:szCs w:val="21"/>
        </w:rPr>
        <w:t>②</w:t>
      </w:r>
      <w:r>
        <w:rPr>
          <w:rFonts w:hint="eastAsia" w:ascii="宋体" w:hAnsi="宋体" w:cs="宋体"/>
          <w:color w:val="auto"/>
        </w:rPr>
        <w:t>供应商</w:t>
      </w:r>
      <w:r>
        <w:rPr>
          <w:rFonts w:hint="eastAsia" w:ascii="宋体" w:hAnsi="宋体" w:cs="宋体"/>
          <w:color w:val="auto"/>
          <w:szCs w:val="21"/>
        </w:rPr>
        <w:t>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和税务登记证和社会保险登记证，符合基本资格条件的相关条款。（若</w:t>
      </w:r>
      <w:r>
        <w:rPr>
          <w:rFonts w:hint="eastAsia" w:ascii="宋体" w:hAnsi="宋体" w:cs="宋体"/>
          <w:color w:val="auto"/>
        </w:rPr>
        <w:t>供应商</w:t>
      </w:r>
      <w:r>
        <w:rPr>
          <w:rFonts w:hint="eastAsia" w:ascii="宋体" w:hAnsi="宋体" w:cs="宋体"/>
          <w:color w:val="auto"/>
          <w:szCs w:val="21"/>
        </w:rPr>
        <w:t>具有实行了“三证合一”或“五证合一”登记制度改革的新证，请自行说明。）</w:t>
      </w:r>
    </w:p>
    <w:p w14:paraId="0E478EAB">
      <w:pPr>
        <w:adjustRightInd w:val="0"/>
        <w:snapToGrid w:val="0"/>
        <w:spacing w:before="71" w:beforeLines="23" w:after="74" w:afterLines="24" w:line="360" w:lineRule="auto"/>
        <w:ind w:firstLine="420" w:firstLineChars="200"/>
        <w:rPr>
          <w:rFonts w:ascii="宋体" w:hAnsi="宋体" w:cs="宋体"/>
          <w:color w:val="auto"/>
          <w:szCs w:val="21"/>
        </w:rPr>
      </w:pPr>
      <w:r>
        <w:rPr>
          <w:rFonts w:hint="eastAsia" w:ascii="宋体" w:hAnsi="宋体" w:cs="宋体"/>
          <w:color w:val="auto"/>
          <w:szCs w:val="21"/>
        </w:rPr>
        <w:t>③资格证明文件复印件需加盖</w:t>
      </w:r>
      <w:r>
        <w:rPr>
          <w:rFonts w:hint="eastAsia" w:ascii="宋体" w:hAnsi="宋体" w:cs="宋体"/>
          <w:color w:val="auto"/>
        </w:rPr>
        <w:t>供应商</w:t>
      </w:r>
      <w:r>
        <w:rPr>
          <w:rFonts w:hint="eastAsia" w:ascii="宋体" w:hAnsi="宋体" w:cs="宋体"/>
          <w:color w:val="auto"/>
          <w:szCs w:val="21"/>
        </w:rPr>
        <w:t>公章。</w:t>
      </w:r>
    </w:p>
    <w:p w14:paraId="5D7668ED">
      <w:pPr>
        <w:adjustRightInd w:val="0"/>
        <w:snapToGrid w:val="0"/>
        <w:spacing w:after="78" w:afterLines="25" w:line="360" w:lineRule="auto"/>
        <w:ind w:firstLine="420" w:firstLineChars="200"/>
        <w:rPr>
          <w:rFonts w:ascii="宋体" w:hAnsi="宋体" w:cs="宋体"/>
          <w:color w:val="auto"/>
          <w:szCs w:val="21"/>
        </w:rPr>
      </w:pPr>
      <w:r>
        <w:rPr>
          <w:rFonts w:hint="eastAsia" w:ascii="宋体" w:hAnsi="宋体" w:cs="宋体"/>
          <w:color w:val="auto"/>
          <w:szCs w:val="21"/>
        </w:rPr>
        <w:t>2、供应商特定资格条件：</w:t>
      </w:r>
    </w:p>
    <w:p w14:paraId="4B54FC13">
      <w:pPr>
        <w:adjustRightInd w:val="0"/>
        <w:snapToGrid w:val="0"/>
        <w:spacing w:before="71" w:beforeLines="23" w:after="74" w:afterLines="24" w:line="360" w:lineRule="auto"/>
        <w:ind w:firstLine="420" w:firstLineChars="200"/>
        <w:rPr>
          <w:rFonts w:hint="eastAsia" w:ascii="宋体" w:hAnsi="宋体" w:cs="宋体"/>
          <w:color w:val="auto"/>
          <w:szCs w:val="21"/>
        </w:rPr>
      </w:pPr>
      <w:r>
        <w:rPr>
          <w:rFonts w:hint="eastAsia" w:ascii="宋体" w:hAnsi="宋体" w:cs="宋体"/>
          <w:color w:val="auto"/>
          <w:szCs w:val="21"/>
        </w:rPr>
        <w:t>（1）供应商具有建筑工程施工总承包三级（含）以上资质和有效的安全生产许可证（提供相应证书复印件）；省外入湘企业在“湖南省住房和城乡建设网”进行了基本信息登记；</w:t>
      </w:r>
    </w:p>
    <w:p w14:paraId="682ABC33">
      <w:pPr>
        <w:adjustRightInd w:val="0"/>
        <w:snapToGrid w:val="0"/>
        <w:spacing w:before="71" w:beforeLines="23" w:after="74" w:afterLines="24" w:line="360" w:lineRule="auto"/>
        <w:ind w:firstLine="420" w:firstLineChars="200"/>
        <w:rPr>
          <w:rFonts w:hint="eastAsia" w:ascii="宋体" w:hAnsi="宋体" w:cs="宋体"/>
          <w:color w:val="auto"/>
          <w:szCs w:val="21"/>
        </w:rPr>
      </w:pPr>
      <w:r>
        <w:rPr>
          <w:rFonts w:hint="eastAsia" w:ascii="宋体" w:hAnsi="宋体" w:cs="宋体"/>
          <w:color w:val="auto"/>
          <w:szCs w:val="21"/>
        </w:rPr>
        <w:t>（2）拟任项目负责人（项目经理）须具有建设行政主管部门颁发的二级（含）以上注册建造师证（建筑工程类））、具有有效期内的B 类安全生产考核合格证和无在建工程承诺书。（提供相应证书、供应商为其缴纳的2026年1-7月份以来的连续3 个月的社保证明资料复印件，证书上的单位名称必须与供应商名称一致。）</w:t>
      </w:r>
    </w:p>
    <w:p w14:paraId="7C26D67E">
      <w:pPr>
        <w:adjustRightInd w:val="0"/>
        <w:snapToGrid w:val="0"/>
        <w:spacing w:before="71" w:beforeLines="23" w:after="74" w:afterLines="24" w:line="360" w:lineRule="auto"/>
        <w:ind w:firstLine="420" w:firstLineChars="200"/>
        <w:rPr>
          <w:rFonts w:hint="eastAsia" w:ascii="宋体" w:hAnsi="宋体" w:cs="宋体"/>
          <w:color w:val="auto"/>
          <w:szCs w:val="21"/>
        </w:rPr>
      </w:pPr>
      <w:r>
        <w:rPr>
          <w:rFonts w:hint="eastAsia" w:ascii="宋体" w:hAnsi="宋体" w:cs="宋体"/>
          <w:color w:val="auto"/>
          <w:szCs w:val="21"/>
        </w:rPr>
        <w:t>（3）项目部拟任项目技术负责人具有建筑工程专业中级（含）以上职称，和无在建工程承诺书。（提供相应证书、供应商为其缴纳的2026年1-7月份以来的连续3个月的社保证明资料复印件）。</w:t>
      </w:r>
    </w:p>
    <w:p w14:paraId="6A5CB708">
      <w:pPr>
        <w:adjustRightInd w:val="0"/>
        <w:snapToGrid w:val="0"/>
        <w:spacing w:before="71" w:beforeLines="23" w:after="74" w:afterLines="24" w:line="360" w:lineRule="auto"/>
        <w:ind w:firstLine="420" w:firstLineChars="200"/>
        <w:rPr>
          <w:rFonts w:hint="eastAsia" w:ascii="宋体" w:hAnsi="宋体" w:cs="宋体"/>
          <w:color w:val="auto"/>
          <w:szCs w:val="21"/>
        </w:rPr>
      </w:pPr>
      <w:r>
        <w:rPr>
          <w:rFonts w:hint="eastAsia" w:ascii="宋体" w:hAnsi="宋体" w:cs="宋体"/>
          <w:color w:val="auto"/>
          <w:szCs w:val="21"/>
        </w:rPr>
        <w:t>（4）根据湘建建【2020】208号文件的要求，供应商须提供施工项目部关键岗位人员配备（施工员、安全员、质量员）的承诺书；其中安全员须具有有效的综合类专职安全生产管理人员（C3证）证书，证书上的单位名称必须与供应商名称一致。</w:t>
      </w:r>
    </w:p>
    <w:p w14:paraId="32999DE9">
      <w:pPr>
        <w:spacing w:line="360" w:lineRule="auto"/>
        <w:ind w:firstLine="430" w:firstLineChars="200"/>
        <w:rPr>
          <w:rFonts w:ascii="宋体" w:hAnsi="宋体" w:cs="宋体"/>
          <w:b/>
          <w:bCs/>
          <w:color w:val="auto"/>
          <w:szCs w:val="21"/>
        </w:rPr>
      </w:pPr>
      <w:r>
        <w:rPr>
          <w:rFonts w:hint="eastAsia" w:ascii="宋体" w:hAnsi="宋体" w:cs="宋体"/>
          <w:b/>
          <w:bCs/>
          <w:color w:val="auto"/>
          <w:spacing w:val="2"/>
        </w:rPr>
        <w:t>（5）</w:t>
      </w:r>
      <w:r>
        <w:rPr>
          <w:rFonts w:hint="eastAsia" w:ascii="宋体" w:hAnsi="宋体" w:cs="宋体"/>
          <w:b/>
          <w:bCs/>
          <w:color w:val="auto"/>
        </w:rPr>
        <w:t>供应商提供中小企业声明函</w:t>
      </w:r>
      <w:r>
        <w:rPr>
          <w:rFonts w:hint="eastAsia" w:ascii="宋体" w:hAnsi="宋体" w:cs="宋体"/>
          <w:b/>
          <w:bCs/>
          <w:color w:val="auto"/>
          <w:spacing w:val="-3"/>
        </w:rPr>
        <w:t>。</w:t>
      </w:r>
    </w:p>
    <w:p w14:paraId="26FD0B95">
      <w:pPr>
        <w:adjustRightInd w:val="0"/>
        <w:snapToGrid w:val="0"/>
        <w:spacing w:after="78" w:afterLines="25" w:line="360" w:lineRule="auto"/>
        <w:ind w:firstLine="420" w:firstLineChars="200"/>
        <w:rPr>
          <w:rFonts w:ascii="宋体" w:hAnsi="宋体" w:cs="宋体"/>
          <w:color w:val="auto"/>
          <w:szCs w:val="21"/>
        </w:rPr>
      </w:pPr>
      <w:r>
        <w:rPr>
          <w:rFonts w:hint="eastAsia" w:ascii="宋体" w:hAnsi="宋体" w:cs="宋体"/>
          <w:color w:val="auto"/>
          <w:szCs w:val="21"/>
        </w:rPr>
        <w:t>3、本项目不接受联合体投标。</w:t>
      </w:r>
    </w:p>
    <w:p w14:paraId="72402E24">
      <w:pPr>
        <w:adjustRightInd w:val="0"/>
        <w:snapToGrid w:val="0"/>
        <w:spacing w:after="78" w:afterLines="25" w:line="360" w:lineRule="auto"/>
        <w:ind w:firstLine="420" w:firstLineChars="200"/>
        <w:rPr>
          <w:rFonts w:ascii="宋体" w:hAnsi="宋体" w:cs="宋体"/>
          <w:color w:val="auto"/>
          <w:szCs w:val="21"/>
        </w:rPr>
      </w:pPr>
      <w:r>
        <w:rPr>
          <w:rFonts w:hint="eastAsia" w:ascii="宋体" w:hAnsi="宋体" w:cs="宋体"/>
          <w:color w:val="auto"/>
          <w:szCs w:val="21"/>
        </w:rPr>
        <w:t>4、被“信用中国”网站列入失信被执行人和重大税收违法案件当事人名单的、被“中国政府采购网”网站列入政府采购严重违法失信行为记录名单（处罚期限尚未届满的），不得参与本项目的政府采购活动。</w:t>
      </w:r>
    </w:p>
    <w:p w14:paraId="098439C1">
      <w:pPr>
        <w:adjustRightInd w:val="0"/>
        <w:snapToGrid w:val="0"/>
        <w:spacing w:after="78" w:afterLines="25" w:line="360" w:lineRule="auto"/>
        <w:ind w:firstLine="420" w:firstLineChars="200"/>
        <w:rPr>
          <w:rFonts w:ascii="宋体" w:hAnsi="宋体" w:cs="宋体"/>
          <w:color w:val="auto"/>
          <w:szCs w:val="21"/>
        </w:rPr>
      </w:pPr>
      <w:r>
        <w:rPr>
          <w:rFonts w:hint="eastAsia" w:ascii="宋体" w:hAnsi="宋体" w:cs="宋体"/>
          <w:color w:val="auto"/>
          <w:szCs w:val="21"/>
        </w:rPr>
        <w:t>5、关于政府采购促进中小企业发展相关规定：</w:t>
      </w:r>
    </w:p>
    <w:p w14:paraId="02C3854D">
      <w:pPr>
        <w:adjustRightInd w:val="0"/>
        <w:snapToGrid w:val="0"/>
        <w:spacing w:after="78" w:afterLines="25" w:line="360" w:lineRule="auto"/>
        <w:ind w:firstLine="422" w:firstLineChars="200"/>
        <w:rPr>
          <w:rFonts w:ascii="宋体" w:hAnsi="宋体" w:cs="宋体"/>
          <w:b/>
          <w:bCs/>
          <w:color w:val="auto"/>
          <w:szCs w:val="21"/>
        </w:rPr>
      </w:pPr>
      <w:r>
        <w:rPr>
          <w:rFonts w:hint="eastAsia" w:ascii="宋体" w:hAnsi="宋体" w:cs="宋体"/>
          <w:b/>
          <w:bCs/>
          <w:color w:val="auto"/>
          <w:szCs w:val="21"/>
        </w:rPr>
        <w:t>☑本项目专门面向中小企业采购。</w:t>
      </w:r>
    </w:p>
    <w:p w14:paraId="3A9BF778">
      <w:pPr>
        <w:adjustRightInd w:val="0"/>
        <w:snapToGrid w:val="0"/>
        <w:spacing w:after="78" w:afterLines="25" w:line="360" w:lineRule="auto"/>
        <w:ind w:firstLine="420" w:firstLineChars="200"/>
        <w:rPr>
          <w:rFonts w:ascii="宋体" w:hAnsi="宋体" w:cs="宋体"/>
          <w:color w:val="auto"/>
          <w:szCs w:val="21"/>
        </w:rPr>
      </w:pPr>
      <w:r>
        <w:rPr>
          <w:rFonts w:hint="eastAsia" w:ascii="宋体" w:hAnsi="宋体" w:cs="宋体"/>
          <w:color w:val="auto"/>
          <w:szCs w:val="21"/>
        </w:rPr>
        <w:t>（1）本项目为专门面向中小企业采购项目，各供应商应按政府采购促进中小企业发展相关规定及磋商文件的响应文件组成中的“《中小企业声明函》”格式填写并在响应文件中提供《中小企业声明函》，否则视为无效响应。</w:t>
      </w:r>
    </w:p>
    <w:p w14:paraId="0D67ACDC">
      <w:pPr>
        <w:adjustRightInd w:val="0"/>
        <w:snapToGrid w:val="0"/>
        <w:spacing w:after="78" w:afterLines="25" w:line="360" w:lineRule="auto"/>
        <w:ind w:firstLine="420" w:firstLineChars="200"/>
        <w:rPr>
          <w:rFonts w:ascii="宋体" w:hAnsi="宋体" w:cs="宋体"/>
          <w:color w:val="auto"/>
          <w:szCs w:val="21"/>
        </w:rPr>
      </w:pPr>
      <w:r>
        <w:rPr>
          <w:rFonts w:hint="eastAsia" w:ascii="宋体" w:hAnsi="宋体" w:cs="宋体"/>
          <w:color w:val="auto"/>
          <w:szCs w:val="21"/>
        </w:rPr>
        <w:t>（2）如供应商提供的《中小企业声明函》内容不实的，属于提供虚假材料谋取成交，依照《中华人民共和国政府采购法》等国家有关规定追究相应责任。</w:t>
      </w:r>
    </w:p>
    <w:p w14:paraId="138B2E61">
      <w:pPr>
        <w:adjustRightInd w:val="0"/>
        <w:snapToGrid w:val="0"/>
        <w:spacing w:after="78" w:afterLines="25" w:line="360" w:lineRule="auto"/>
        <w:ind w:firstLine="420" w:firstLineChars="200"/>
        <w:rPr>
          <w:rFonts w:ascii="宋体" w:hAnsi="宋体" w:cs="宋体"/>
          <w:color w:val="auto"/>
          <w:szCs w:val="21"/>
        </w:rPr>
      </w:pPr>
      <w:r>
        <w:rPr>
          <w:rFonts w:hint="eastAsia" w:ascii="宋体" w:hAnsi="宋体" w:cs="宋体"/>
          <w:color w:val="auto"/>
          <w:szCs w:val="21"/>
        </w:rPr>
        <w:t>□非专门面向中小企业采购（供应商如为中小企业，响应文件必需按磋商文件要求的格式提供承诺函，否则评审时不予以考虑）：①小微企业价格给予10%-20%的扣除，用扣除后的价格参与评审，本项目具体扣除比例为：价格部分/%。</w:t>
      </w:r>
    </w:p>
    <w:p w14:paraId="529A85A7">
      <w:pPr>
        <w:adjustRightInd w:val="0"/>
        <w:snapToGrid w:val="0"/>
        <w:spacing w:after="78" w:afterLines="25" w:line="360" w:lineRule="auto"/>
        <w:ind w:firstLine="420" w:firstLineChars="200"/>
        <w:rPr>
          <w:rFonts w:ascii="宋体" w:hAnsi="宋体" w:cs="宋体"/>
          <w:color w:val="auto"/>
          <w:szCs w:val="21"/>
        </w:rPr>
      </w:pPr>
      <w:r>
        <w:rPr>
          <w:rFonts w:hint="eastAsia" w:ascii="宋体" w:hAnsi="宋体" w:cs="宋体"/>
          <w:color w:val="auto"/>
          <w:szCs w:val="21"/>
        </w:rPr>
        <w:t>②给予联合体或允许分包2%-3%的价格扣除，用扣除后的价格参与评审，本项目具体扣除比例为</w:t>
      </w:r>
      <w:bookmarkStart w:id="0" w:name="EB9c7440782c58435ea3b7266c1afda59c"/>
      <w:r>
        <w:rPr>
          <w:rFonts w:hint="eastAsia" w:ascii="宋体" w:hAnsi="宋体" w:cs="宋体"/>
          <w:color w:val="auto"/>
          <w:szCs w:val="21"/>
        </w:rPr>
        <w:t>/</w:t>
      </w:r>
      <w:bookmarkEnd w:id="0"/>
      <w:r>
        <w:rPr>
          <w:rFonts w:hint="eastAsia" w:ascii="宋体" w:hAnsi="宋体" w:cs="宋体"/>
          <w:color w:val="auto"/>
          <w:szCs w:val="21"/>
        </w:rPr>
        <w:t>％。</w:t>
      </w:r>
    </w:p>
    <w:p w14:paraId="2E73D289">
      <w:pPr>
        <w:adjustRightInd w:val="0"/>
        <w:snapToGrid w:val="0"/>
        <w:spacing w:after="78" w:afterLines="25" w:line="360" w:lineRule="auto"/>
        <w:ind w:firstLine="420" w:firstLineChars="200"/>
        <w:rPr>
          <w:rFonts w:ascii="宋体" w:hAnsi="宋体" w:cs="宋体"/>
          <w:color w:val="auto"/>
          <w:szCs w:val="21"/>
        </w:rPr>
      </w:pPr>
      <w:r>
        <w:rPr>
          <w:rFonts w:hint="eastAsia" w:ascii="宋体" w:hAnsi="宋体" w:cs="宋体"/>
          <w:color w:val="auto"/>
          <w:szCs w:val="21"/>
        </w:rPr>
        <w:t>注：响应文件必须按招标文件提供中小企业声明函等材料，享受分包价格扣除的，还需提供分包协议否则评审时不予以考虑）。</w:t>
      </w:r>
    </w:p>
    <w:p w14:paraId="1311F550">
      <w:pPr>
        <w:adjustRightInd w:val="0"/>
        <w:snapToGrid w:val="0"/>
        <w:spacing w:line="360" w:lineRule="auto"/>
        <w:ind w:left="-107" w:leftChars="-51" w:firstLine="422" w:firstLineChars="200"/>
        <w:rPr>
          <w:rFonts w:ascii="宋体" w:hAnsi="宋体" w:cs="宋体"/>
          <w:b/>
          <w:color w:val="auto"/>
          <w:szCs w:val="21"/>
        </w:rPr>
      </w:pPr>
      <w:r>
        <w:rPr>
          <w:rFonts w:hint="eastAsia" w:ascii="宋体" w:hAnsi="宋体" w:cs="宋体"/>
          <w:b/>
          <w:bCs/>
          <w:color w:val="auto"/>
          <w:szCs w:val="21"/>
        </w:rPr>
        <w:t>四、</w:t>
      </w:r>
      <w:r>
        <w:rPr>
          <w:rFonts w:hint="eastAsia" w:ascii="宋体" w:hAnsi="宋体" w:cs="宋体"/>
          <w:b/>
          <w:color w:val="auto"/>
          <w:szCs w:val="21"/>
        </w:rPr>
        <w:t xml:space="preserve">获取磋商文件的时间、地点、方式及磋商文件售价 </w:t>
      </w:r>
    </w:p>
    <w:p w14:paraId="0F205842">
      <w:pPr>
        <w:adjustRightInd w:val="0"/>
        <w:snapToGrid w:val="0"/>
        <w:spacing w:after="78" w:afterLines="25" w:line="360" w:lineRule="auto"/>
        <w:ind w:firstLine="420" w:firstLineChars="200"/>
        <w:rPr>
          <w:rFonts w:ascii="宋体" w:hAnsi="宋体" w:cs="宋体"/>
          <w:color w:val="auto"/>
          <w:szCs w:val="21"/>
        </w:rPr>
      </w:pPr>
      <w:r>
        <w:rPr>
          <w:rFonts w:hint="eastAsia" w:ascii="宋体" w:hAnsi="宋体" w:cs="宋体"/>
          <w:color w:val="auto"/>
          <w:szCs w:val="21"/>
        </w:rPr>
        <w:t>1、有意参加投标者，请于2026年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31</w:t>
      </w:r>
      <w:r>
        <w:rPr>
          <w:rFonts w:hint="eastAsia" w:ascii="宋体" w:hAnsi="宋体" w:cs="宋体"/>
          <w:color w:val="auto"/>
          <w:szCs w:val="21"/>
        </w:rPr>
        <w:t>日 至2026年</w:t>
      </w:r>
      <w:r>
        <w:rPr>
          <w:rFonts w:hint="eastAsia" w:ascii="宋体" w:hAnsi="宋体" w:cs="宋体"/>
          <w:color w:val="auto"/>
          <w:szCs w:val="21"/>
          <w:lang w:val="en-US" w:eastAsia="zh-CN"/>
        </w:rPr>
        <w:t>8</w:t>
      </w:r>
      <w:r>
        <w:rPr>
          <w:rFonts w:hint="eastAsia" w:ascii="宋体" w:hAnsi="宋体" w:cs="宋体"/>
          <w:color w:val="auto"/>
          <w:szCs w:val="21"/>
        </w:rPr>
        <w:t>月</w:t>
      </w:r>
      <w:r>
        <w:rPr>
          <w:rFonts w:hint="eastAsia" w:ascii="宋体" w:hAnsi="宋体" w:cs="宋体"/>
          <w:color w:val="auto"/>
          <w:szCs w:val="21"/>
          <w:lang w:val="en-US" w:eastAsia="zh-CN"/>
        </w:rPr>
        <w:t>6</w:t>
      </w:r>
      <w:r>
        <w:rPr>
          <w:rFonts w:hint="eastAsia" w:ascii="宋体" w:hAnsi="宋体" w:cs="宋体"/>
          <w:color w:val="auto"/>
          <w:szCs w:val="21"/>
        </w:rPr>
        <w:t>日止，每日上午8:30时到12:00时，下午2:00时到5:00时（北京时间），双休日及节假日除外，持供应商营业执照副本复印件、法定代表人身份证明（委托代理人购买磋商文件：授权委托书附法定代表人身份证明及授权委托人身份证明复印件)、本人身份证原件到</w:t>
      </w:r>
      <w:r>
        <w:rPr>
          <w:rFonts w:hint="eastAsia" w:ascii="宋体" w:hAnsi="宋体" w:cs="宋体"/>
          <w:color w:val="auto"/>
          <w:szCs w:val="21"/>
          <w:u w:val="single"/>
        </w:rPr>
        <w:t>湖南中湘项目管理有限公司（长沙市雨花区香樟路469号融科东南海NH1栋1510房）</w:t>
      </w:r>
      <w:r>
        <w:rPr>
          <w:rFonts w:hint="eastAsia" w:ascii="宋体" w:hAnsi="宋体" w:cs="宋体"/>
          <w:color w:val="auto"/>
          <w:szCs w:val="21"/>
        </w:rPr>
        <w:t>购买磋商文件。</w:t>
      </w:r>
    </w:p>
    <w:p w14:paraId="61225E57">
      <w:pPr>
        <w:adjustRightInd w:val="0"/>
        <w:snapToGrid w:val="0"/>
        <w:spacing w:after="78" w:afterLines="25" w:line="360" w:lineRule="auto"/>
        <w:ind w:firstLine="420" w:firstLineChars="200"/>
        <w:rPr>
          <w:rFonts w:ascii="宋体" w:hAnsi="宋体" w:cs="宋体"/>
          <w:color w:val="auto"/>
          <w:szCs w:val="21"/>
        </w:rPr>
      </w:pPr>
      <w:r>
        <w:rPr>
          <w:rFonts w:hint="eastAsia" w:ascii="宋体" w:hAnsi="宋体" w:cs="宋体"/>
          <w:color w:val="auto"/>
          <w:szCs w:val="21"/>
        </w:rPr>
        <w:t>2、磋商文件每套售价人民币400元，售后不退。</w:t>
      </w:r>
      <w:bookmarkStart w:id="1" w:name="_GoBack"/>
      <w:bookmarkEnd w:id="1"/>
    </w:p>
    <w:p w14:paraId="30F4C082">
      <w:pPr>
        <w:adjustRightInd w:val="0"/>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五、响应文件提交的截止时间、开启时间及地点</w:t>
      </w:r>
    </w:p>
    <w:p w14:paraId="0EAE5785">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1、提交首次响应文件的截止时间为2026年</w:t>
      </w:r>
      <w:r>
        <w:rPr>
          <w:rFonts w:hint="eastAsia" w:ascii="宋体" w:hAnsi="宋体" w:cs="宋体"/>
          <w:color w:val="auto"/>
          <w:szCs w:val="21"/>
          <w:lang w:val="en-US" w:eastAsia="zh-CN"/>
        </w:rPr>
        <w:t>8</w:t>
      </w:r>
      <w:r>
        <w:rPr>
          <w:rFonts w:hint="eastAsia" w:ascii="宋体" w:hAnsi="宋体" w:cs="宋体"/>
          <w:color w:val="auto"/>
          <w:szCs w:val="21"/>
        </w:rPr>
        <w:t>月</w:t>
      </w:r>
      <w:r>
        <w:rPr>
          <w:rFonts w:hint="eastAsia" w:ascii="宋体" w:hAnsi="宋体" w:cs="宋体"/>
          <w:color w:val="auto"/>
          <w:szCs w:val="21"/>
          <w:lang w:val="en-US" w:eastAsia="zh-CN"/>
        </w:rPr>
        <w:t>10</w:t>
      </w:r>
      <w:r>
        <w:rPr>
          <w:rFonts w:hint="eastAsia" w:ascii="宋体" w:hAnsi="宋体" w:cs="宋体"/>
          <w:color w:val="auto"/>
          <w:szCs w:val="21"/>
        </w:rPr>
        <w:t>日上午9时30分（北京时间），地点为</w:t>
      </w:r>
      <w:r>
        <w:rPr>
          <w:rFonts w:hint="eastAsia" w:ascii="宋体" w:hAnsi="宋体" w:cs="宋体"/>
          <w:color w:val="auto"/>
          <w:szCs w:val="21"/>
          <w:u w:val="single"/>
        </w:rPr>
        <w:t>湖南中湘项目管理有限公司 （长沙市雨花区香樟路469号融科东南海NH1栋1510房）</w:t>
      </w:r>
      <w:r>
        <w:rPr>
          <w:rFonts w:hint="eastAsia" w:ascii="宋体" w:hAnsi="宋体" w:cs="宋体"/>
          <w:color w:val="auto"/>
          <w:szCs w:val="21"/>
        </w:rPr>
        <w:t>。在截止时间后送达的响应文件为无效文件，采购人、采购代理机构或者磋商小组应当拒收。</w:t>
      </w:r>
    </w:p>
    <w:p w14:paraId="5A356651">
      <w:pPr>
        <w:tabs>
          <w:tab w:val="left" w:pos="360"/>
        </w:tabs>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2、首次响应文件的开启时间及地点与提交首次响应文件的截止时间及地点为同一时间及地点。</w:t>
      </w:r>
    </w:p>
    <w:p w14:paraId="2839F788">
      <w:pPr>
        <w:adjustRightInd w:val="0"/>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六、采购项目联系人姓名和电话</w:t>
      </w:r>
    </w:p>
    <w:p w14:paraId="21E3CADC">
      <w:pPr>
        <w:adjustRightInd w:val="0"/>
        <w:snapToGrid w:val="0"/>
        <w:spacing w:line="360" w:lineRule="auto"/>
        <w:ind w:firstLine="378" w:firstLineChars="200"/>
        <w:rPr>
          <w:rFonts w:ascii="宋体" w:hAnsi="宋体" w:cs="宋体"/>
          <w:color w:val="auto"/>
          <w:spacing w:val="-11"/>
          <w:szCs w:val="21"/>
        </w:rPr>
      </w:pPr>
      <w:r>
        <w:rPr>
          <w:rFonts w:hint="eastAsia" w:ascii="宋体" w:hAnsi="宋体" w:cs="宋体"/>
          <w:b/>
          <w:bCs/>
          <w:color w:val="auto"/>
          <w:spacing w:val="-11"/>
          <w:szCs w:val="21"/>
        </w:rPr>
        <w:t>采购人名称：</w:t>
      </w:r>
      <w:r>
        <w:rPr>
          <w:rFonts w:hint="eastAsia" w:ascii="宋体" w:hAnsi="宋体" w:cs="宋体"/>
          <w:color w:val="auto"/>
          <w:spacing w:val="-11"/>
          <w:szCs w:val="21"/>
        </w:rPr>
        <w:t xml:space="preserve">湖南省信访局       </w:t>
      </w:r>
    </w:p>
    <w:p w14:paraId="2206DFE8">
      <w:pPr>
        <w:adjustRightInd w:val="0"/>
        <w:snapToGrid w:val="0"/>
        <w:spacing w:line="360" w:lineRule="auto"/>
        <w:ind w:firstLine="376" w:firstLineChars="200"/>
        <w:rPr>
          <w:rFonts w:hint="eastAsia" w:ascii="宋体" w:hAnsi="宋体" w:cs="宋体"/>
          <w:color w:val="auto"/>
          <w:spacing w:val="-11"/>
          <w:szCs w:val="21"/>
        </w:rPr>
      </w:pPr>
      <w:r>
        <w:rPr>
          <w:rFonts w:hint="eastAsia" w:ascii="宋体" w:hAnsi="宋体" w:cs="宋体"/>
          <w:color w:val="auto"/>
          <w:spacing w:val="-11"/>
          <w:szCs w:val="21"/>
        </w:rPr>
        <w:t>地    址：长沙市芙蓉区八一路240号</w:t>
      </w:r>
    </w:p>
    <w:p w14:paraId="18F34E1A">
      <w:pPr>
        <w:adjustRightInd w:val="0"/>
        <w:snapToGrid w:val="0"/>
        <w:spacing w:line="360" w:lineRule="auto"/>
        <w:ind w:firstLine="376" w:firstLineChars="200"/>
        <w:rPr>
          <w:rFonts w:ascii="宋体" w:hAnsi="宋体" w:eastAsia="宋体" w:cs="宋体"/>
          <w:spacing w:val="-11"/>
          <w:szCs w:val="21"/>
        </w:rPr>
      </w:pPr>
      <w:r>
        <w:rPr>
          <w:rFonts w:hint="eastAsia" w:ascii="宋体" w:hAnsi="宋体" w:eastAsia="宋体" w:cs="宋体"/>
          <w:spacing w:val="-11"/>
          <w:szCs w:val="21"/>
        </w:rPr>
        <w:t>联 系 人：舒强</w:t>
      </w:r>
      <w:r>
        <w:rPr>
          <w:rFonts w:hint="eastAsia" w:ascii="宋体" w:hAnsi="宋体" w:eastAsia="宋体" w:cs="宋体"/>
          <w:spacing w:val="-11"/>
          <w:szCs w:val="21"/>
          <w:lang w:eastAsia="zh-CN"/>
        </w:rPr>
        <w:t>；</w:t>
      </w:r>
      <w:r>
        <w:rPr>
          <w:rFonts w:hint="eastAsia" w:ascii="宋体" w:hAnsi="宋体" w:eastAsia="宋体" w:cs="宋体"/>
          <w:spacing w:val="-11"/>
          <w:szCs w:val="21"/>
        </w:rPr>
        <w:t>郭珊珊</w:t>
      </w:r>
    </w:p>
    <w:p w14:paraId="25E2097A">
      <w:pPr>
        <w:adjustRightInd w:val="0"/>
        <w:snapToGrid w:val="0"/>
        <w:spacing w:line="360" w:lineRule="auto"/>
        <w:ind w:firstLine="376" w:firstLineChars="200"/>
        <w:rPr>
          <w:rFonts w:ascii="宋体" w:hAnsi="宋体" w:eastAsia="宋体" w:cs="宋体"/>
          <w:spacing w:val="-11"/>
          <w:szCs w:val="21"/>
        </w:rPr>
      </w:pPr>
      <w:r>
        <w:rPr>
          <w:rFonts w:hint="eastAsia" w:ascii="宋体" w:hAnsi="宋体" w:eastAsia="宋体" w:cs="宋体"/>
          <w:spacing w:val="-11"/>
          <w:szCs w:val="21"/>
        </w:rPr>
        <w:t>电    话：17708459559</w:t>
      </w:r>
      <w:r>
        <w:rPr>
          <w:rFonts w:hint="eastAsia" w:ascii="宋体" w:hAnsi="宋体" w:eastAsia="宋体" w:cs="宋体"/>
          <w:spacing w:val="-11"/>
          <w:szCs w:val="21"/>
          <w:lang w:eastAsia="zh-CN"/>
        </w:rPr>
        <w:t>；</w:t>
      </w:r>
      <w:r>
        <w:rPr>
          <w:rFonts w:hint="eastAsia" w:ascii="宋体" w:hAnsi="宋体" w:eastAsia="宋体" w:cs="宋体"/>
          <w:spacing w:val="-11"/>
          <w:szCs w:val="21"/>
        </w:rPr>
        <w:t>18684691966</w:t>
      </w:r>
    </w:p>
    <w:p w14:paraId="6C832A77">
      <w:pPr>
        <w:adjustRightInd w:val="0"/>
        <w:snapToGrid w:val="0"/>
        <w:spacing w:line="360" w:lineRule="auto"/>
        <w:ind w:firstLine="422" w:firstLineChars="200"/>
        <w:rPr>
          <w:rFonts w:hint="eastAsia" w:ascii="宋体" w:hAnsi="宋体" w:cs="宋体"/>
          <w:b/>
          <w:bCs/>
          <w:color w:val="auto"/>
          <w:szCs w:val="21"/>
        </w:rPr>
      </w:pPr>
    </w:p>
    <w:p w14:paraId="4835C227">
      <w:pPr>
        <w:adjustRightInd w:val="0"/>
        <w:snapToGrid w:val="0"/>
        <w:spacing w:line="360" w:lineRule="auto"/>
        <w:ind w:firstLine="422" w:firstLineChars="200"/>
        <w:rPr>
          <w:rFonts w:hint="eastAsia" w:ascii="宋体" w:hAnsi="宋体" w:cs="宋体"/>
          <w:color w:val="auto"/>
          <w:szCs w:val="21"/>
        </w:rPr>
      </w:pPr>
      <w:r>
        <w:rPr>
          <w:rFonts w:hint="eastAsia" w:ascii="宋体" w:hAnsi="宋体" w:cs="宋体"/>
          <w:b/>
          <w:bCs/>
          <w:color w:val="auto"/>
          <w:szCs w:val="21"/>
        </w:rPr>
        <w:t>采购代理机构：</w:t>
      </w:r>
      <w:r>
        <w:rPr>
          <w:rFonts w:hint="eastAsia" w:ascii="宋体" w:hAnsi="宋体" w:cs="宋体"/>
          <w:color w:val="auto"/>
          <w:szCs w:val="21"/>
        </w:rPr>
        <w:t>湖南中湘项目管理有限公司</w:t>
      </w:r>
    </w:p>
    <w:p w14:paraId="6918A0F2">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地址：长沙市雨花区香樟路469号融科东南海NH1栋1510房</w:t>
      </w:r>
    </w:p>
    <w:p w14:paraId="17B0EFBD">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联系人：宋静、孙威</w:t>
      </w:r>
    </w:p>
    <w:p w14:paraId="3920787D">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电话：0731-84806006</w:t>
      </w:r>
    </w:p>
    <w:p w14:paraId="7BA8BCEE">
      <w:pPr>
        <w:adjustRightInd w:val="0"/>
        <w:snapToGrid w:val="0"/>
        <w:spacing w:line="360" w:lineRule="auto"/>
        <w:ind w:firstLine="420" w:firstLineChars="200"/>
        <w:rPr>
          <w:rFonts w:hint="eastAsia" w:ascii="宋体" w:hAnsi="宋体" w:cs="宋体"/>
          <w:color w:val="auto"/>
          <w:szCs w:val="21"/>
        </w:rPr>
      </w:pPr>
    </w:p>
    <w:p w14:paraId="799FC892">
      <w:pPr>
        <w:adjustRightInd w:val="0"/>
        <w:snapToGrid w:val="0"/>
        <w:spacing w:line="360" w:lineRule="auto"/>
        <w:ind w:left="23" w:leftChars="11" w:firstLine="420" w:firstLineChars="200"/>
        <w:jc w:val="left"/>
        <w:rPr>
          <w:rFonts w:hint="eastAsia" w:ascii="Times New Roman" w:hAnsi="宋体" w:cs="宋体"/>
          <w:b/>
          <w:color w:val="auto"/>
          <w:kern w:val="0"/>
          <w:szCs w:val="21"/>
        </w:rPr>
      </w:pPr>
      <w:r>
        <w:rPr>
          <w:rFonts w:hint="eastAsia" w:ascii="Times New Roman" w:hAnsi="宋体" w:cs="宋体"/>
          <w:color w:val="auto"/>
          <w:kern w:val="0"/>
          <w:szCs w:val="21"/>
        </w:rPr>
        <w:t>采购代理服务费汇至：</w:t>
      </w:r>
      <w:r>
        <w:rPr>
          <w:rFonts w:hint="eastAsia" w:ascii="宋体" w:hAnsi="宋体"/>
          <w:color w:val="auto"/>
          <w:kern w:val="0"/>
          <w:szCs w:val="21"/>
        </w:rPr>
        <w:t>湖南中湘项目管理有限公司</w:t>
      </w:r>
    </w:p>
    <w:p w14:paraId="224C6CED">
      <w:pPr>
        <w:adjustRightInd w:val="0"/>
        <w:snapToGrid w:val="0"/>
        <w:spacing w:line="360" w:lineRule="auto"/>
        <w:ind w:left="23" w:leftChars="11" w:firstLine="420" w:firstLineChars="200"/>
        <w:jc w:val="left"/>
        <w:rPr>
          <w:rFonts w:hint="eastAsia" w:ascii="Times New Roman" w:hAnsi="宋体" w:cs="宋体"/>
          <w:color w:val="auto"/>
          <w:kern w:val="0"/>
          <w:szCs w:val="21"/>
        </w:rPr>
      </w:pPr>
      <w:r>
        <w:rPr>
          <w:rFonts w:hint="eastAsia" w:ascii="Times New Roman" w:hAnsi="宋体" w:cs="宋体"/>
          <w:color w:val="auto"/>
          <w:kern w:val="0"/>
          <w:szCs w:val="21"/>
        </w:rPr>
        <w:t>开 户 行：长沙银行韶山路支行</w:t>
      </w:r>
    </w:p>
    <w:p w14:paraId="309E5DF1">
      <w:pPr>
        <w:adjustRightInd w:val="0"/>
        <w:snapToGrid w:val="0"/>
        <w:spacing w:line="360" w:lineRule="auto"/>
        <w:ind w:firstLine="420" w:firstLineChars="200"/>
        <w:rPr>
          <w:rFonts w:hint="eastAsia" w:ascii="Times New Roman" w:hAnsi="宋体" w:cs="宋体"/>
          <w:color w:val="auto"/>
          <w:kern w:val="0"/>
          <w:szCs w:val="21"/>
        </w:rPr>
      </w:pPr>
      <w:r>
        <w:rPr>
          <w:rFonts w:hint="eastAsia" w:ascii="Times New Roman" w:hAnsi="宋体" w:cs="宋体"/>
          <w:color w:val="auto"/>
          <w:kern w:val="0"/>
          <w:szCs w:val="21"/>
        </w:rPr>
        <w:t>银行账号：800260538108011</w:t>
      </w:r>
    </w:p>
    <w:p w14:paraId="5AF320E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5F5059"/>
    <w:multiLevelType w:val="singleLevel"/>
    <w:tmpl w:val="7E5F505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67D"/>
    <w:rsid w:val="002A2635"/>
    <w:rsid w:val="0031513C"/>
    <w:rsid w:val="00715D20"/>
    <w:rsid w:val="0090167D"/>
    <w:rsid w:val="00F665EC"/>
    <w:rsid w:val="5AA43B60"/>
    <w:rsid w:val="6B6B50C1"/>
    <w:rsid w:val="72312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0"/>
    <w:qFormat/>
    <w:uiPriority w:val="0"/>
    <w:pPr>
      <w:keepNext/>
      <w:jc w:val="center"/>
      <w:outlineLvl w:val="0"/>
    </w:pPr>
    <w:rPr>
      <w:rFonts w:ascii="Times New Roman" w:hAnsi="Times New Roman"/>
      <w:b/>
      <w:bCs/>
      <w:sz w:val="24"/>
      <w:szCs w:val="20"/>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character" w:customStyle="1" w:styleId="9">
    <w:name w:val="标题 1 Char"/>
    <w:basedOn w:val="6"/>
    <w:link w:val="2"/>
    <w:qFormat/>
    <w:uiPriority w:val="9"/>
    <w:rPr>
      <w:rFonts w:ascii="Calibri" w:hAnsi="Calibri" w:eastAsia="宋体" w:cs="Times New Roman"/>
      <w:b/>
      <w:bCs/>
      <w:kern w:val="44"/>
      <w:sz w:val="44"/>
      <w:szCs w:val="44"/>
    </w:rPr>
  </w:style>
  <w:style w:type="character" w:customStyle="1" w:styleId="10">
    <w:name w:val="标题 1 Char1"/>
    <w:link w:val="2"/>
    <w:qFormat/>
    <w:uiPriority w:val="0"/>
    <w:rPr>
      <w:rFonts w:ascii="Times New Roman" w:hAnsi="Times New Roman" w:eastAsia="宋体" w:cs="Times New Roman"/>
      <w:b/>
      <w:bCs/>
      <w:sz w:val="24"/>
      <w:szCs w:val="20"/>
    </w:rPr>
  </w:style>
  <w:style w:type="paragraph" w:customStyle="1" w:styleId="11">
    <w:name w:val="Heading1"/>
    <w:basedOn w:val="1"/>
    <w:next w:val="1"/>
    <w:unhideWhenUsed/>
    <w:qFormat/>
    <w:uiPriority w:val="0"/>
    <w:pPr>
      <w:keepNext/>
      <w:jc w:val="center"/>
      <w:textAlignment w:val="baseline"/>
    </w:pPr>
    <w:rPr>
      <w:b/>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2128</Words>
  <Characters>2275</Characters>
  <Lines>16</Lines>
  <Paragraphs>4</Paragraphs>
  <TotalTime>0</TotalTime>
  <ScaleCrop>false</ScaleCrop>
  <LinksUpToDate>false</LinksUpToDate>
  <CharactersWithSpaces>2301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2026-07-14T23:52:00Z</dcterms:created>
  <dc:creator>Administrator</dc:creator>
  <cp:lastModifiedBy>Administrator</cp:lastModifiedBy>
  <cp:lastPrinted>2026-07-17T02:12:00Z</cp:lastPrinted>
  <dcterms:modified xsi:type="dcterms:W3CDTF">2026-07-29T09:03:13Z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eyJoZGlkIjoiOWMxNzJkNGFmYjhiOTAyNzhiNTBmYTA3NjA4MTNkNDciLCJ1c2VySWQiOiI1NDk0MTEzOTMifQ==</vt:lpwstr>
  </property>
  <property fmtid="{D5CDD505-2E9C-101B-9397-08002B2CF9AE}" pid="3" name="KSOProductBuildVer">
    <vt:lpwstr>2052-12.1.0.26895</vt:lpwstr>
  </property>
  <property fmtid="{D5CDD505-2E9C-101B-9397-08002B2CF9AE}" pid="4" name="ICV">
    <vt:lpwstr>379B6CBC1A384EE7A5416F5815161820_13</vt:lpwstr>
  </property>
</Properties>
</file>